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592494">
        <w:rPr>
          <w:rFonts w:ascii="Cambria" w:hAnsi="Cambria"/>
          <w:sz w:val="20"/>
          <w:szCs w:val="20"/>
        </w:rPr>
        <w:t>10.12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592494">
        <w:rPr>
          <w:rFonts w:ascii="Cambria" w:hAnsi="Cambria"/>
          <w:sz w:val="20"/>
          <w:szCs w:val="20"/>
        </w:rPr>
        <w:t>5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82244" w:rsidRPr="00FD51F6" w:rsidRDefault="00D82244" w:rsidP="00FB0818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D31BA8">
        <w:rPr>
          <w:rFonts w:asciiTheme="majorHAnsi" w:hAnsiTheme="majorHAnsi"/>
          <w:b/>
          <w:sz w:val="20"/>
          <w:szCs w:val="20"/>
        </w:rPr>
        <w:t>„Dostawa serwerów</w:t>
      </w:r>
      <w:r w:rsidR="00592494" w:rsidRPr="00592494">
        <w:rPr>
          <w:rFonts w:asciiTheme="majorHAnsi" w:hAnsiTheme="majorHAnsi"/>
          <w:b/>
          <w:sz w:val="20"/>
          <w:szCs w:val="20"/>
        </w:rPr>
        <w:t xml:space="preserve"> NAS do Szkół ZDZ w Kielcach i Końskich” </w:t>
      </w:r>
      <w:r w:rsidRPr="00FD51F6">
        <w:rPr>
          <w:rFonts w:ascii="Cambria" w:hAnsi="Cambria"/>
          <w:sz w:val="20"/>
          <w:szCs w:val="20"/>
        </w:rPr>
        <w:t>zgodnie z poniższymi wymogami:</w:t>
      </w:r>
    </w:p>
    <w:p w:rsidR="00DC43E2" w:rsidRPr="00E215B2" w:rsidRDefault="00DC43E2" w:rsidP="00FB0818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8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E215B2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D31BA8">
        <w:rPr>
          <w:rFonts w:asciiTheme="majorHAnsi" w:hAnsiTheme="majorHAnsi"/>
          <w:sz w:val="20"/>
          <w:szCs w:val="20"/>
        </w:rPr>
        <w:t>Dostawa serwerów</w:t>
      </w:r>
      <w:r w:rsidR="00592494" w:rsidRPr="00592494">
        <w:rPr>
          <w:rFonts w:asciiTheme="majorHAnsi" w:hAnsiTheme="majorHAnsi"/>
          <w:sz w:val="20"/>
          <w:szCs w:val="20"/>
        </w:rPr>
        <w:t xml:space="preserve"> NAS do Szkół ZDZ w Kielcach i Końskich</w:t>
      </w:r>
      <w:r w:rsidR="002C4D68" w:rsidRPr="002C4D68">
        <w:rPr>
          <w:rFonts w:ascii="Cambria" w:hAnsi="Cambria"/>
          <w:sz w:val="20"/>
          <w:szCs w:val="20"/>
        </w:rPr>
        <w:t>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875971" w:rsidRPr="004B2436" w:rsidRDefault="00875971" w:rsidP="00875971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D14C8" w:rsidRPr="00B62AE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592494" w:rsidRDefault="00D82244" w:rsidP="00592494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592494" w:rsidRPr="00592494" w:rsidRDefault="00592494" w:rsidP="00592494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</w:t>
      </w:r>
      <w:r w:rsidR="00D82244" w:rsidRPr="00592494">
        <w:rPr>
          <w:rFonts w:ascii="Cambria" w:hAnsi="Cambria" w:cs="Calibri"/>
          <w:b/>
          <w:bCs/>
          <w:sz w:val="20"/>
          <w:szCs w:val="20"/>
        </w:rPr>
        <w:t>Miejsce dostawy</w:t>
      </w:r>
      <w:r w:rsidR="00D82244" w:rsidRPr="00592494">
        <w:rPr>
          <w:rFonts w:ascii="Cambria" w:hAnsi="Cambria" w:cs="Calibri"/>
          <w:bCs/>
          <w:sz w:val="20"/>
          <w:szCs w:val="20"/>
        </w:rPr>
        <w:t>:</w:t>
      </w:r>
      <w:r w:rsidR="00A67010" w:rsidRPr="00592494">
        <w:rPr>
          <w:rFonts w:ascii="Cambria" w:hAnsi="Cambria"/>
          <w:sz w:val="20"/>
          <w:szCs w:val="20"/>
        </w:rPr>
        <w:t xml:space="preserve"> </w:t>
      </w:r>
      <w:r w:rsidRPr="00592494">
        <w:rPr>
          <w:rFonts w:asciiTheme="majorHAnsi" w:hAnsiTheme="majorHAnsi"/>
          <w:sz w:val="20"/>
          <w:szCs w:val="20"/>
        </w:rPr>
        <w:t>Biuro Zakładu, Kielce, ul. Śląska 9</w:t>
      </w:r>
    </w:p>
    <w:p w:rsidR="00D82244" w:rsidRPr="00171311" w:rsidRDefault="00D82244" w:rsidP="00592494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AC7375" w:rsidRPr="00AC7375">
        <w:rPr>
          <w:rFonts w:ascii="Cambria" w:hAnsi="Cambria" w:cs="Calibri"/>
          <w:sz w:val="20"/>
          <w:szCs w:val="20"/>
        </w:rPr>
        <w:t xml:space="preserve">do </w:t>
      </w:r>
      <w:r w:rsidR="00592494">
        <w:rPr>
          <w:rFonts w:ascii="Cambria" w:hAnsi="Cambria" w:cs="Calibri"/>
          <w:sz w:val="20"/>
          <w:szCs w:val="20"/>
        </w:rPr>
        <w:t>31.12.2025</w:t>
      </w:r>
      <w:r w:rsidR="001851F7" w:rsidRPr="00AC7375">
        <w:rPr>
          <w:rFonts w:ascii="Cambria" w:hAnsi="Cambria" w:cs="Calibri"/>
          <w:sz w:val="20"/>
          <w:szCs w:val="20"/>
        </w:rPr>
        <w:t>.</w:t>
      </w:r>
      <w:r w:rsidR="001851F7">
        <w:rPr>
          <w:rFonts w:ascii="Cambria" w:hAnsi="Cambria" w:cs="Calibri"/>
          <w:sz w:val="20"/>
          <w:szCs w:val="20"/>
        </w:rPr>
        <w:t xml:space="preserve"> 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FB17BD">
        <w:rPr>
          <w:rFonts w:ascii="Cambria" w:hAnsi="Cambria"/>
          <w:sz w:val="20"/>
          <w:szCs w:val="20"/>
          <w:highlight w:val="yellow"/>
        </w:rPr>
        <w:t>15</w:t>
      </w:r>
      <w:r w:rsidR="00592494">
        <w:rPr>
          <w:rFonts w:ascii="Cambria" w:hAnsi="Cambria"/>
          <w:sz w:val="20"/>
          <w:szCs w:val="20"/>
          <w:highlight w:val="yellow"/>
        </w:rPr>
        <w:t>.12.2025</w:t>
      </w:r>
      <w:r w:rsidR="005470D8" w:rsidRPr="00604FF8">
        <w:rPr>
          <w:rFonts w:ascii="Cambria" w:hAnsi="Cambria"/>
          <w:sz w:val="20"/>
          <w:szCs w:val="20"/>
          <w:highlight w:val="yellow"/>
        </w:rPr>
        <w:t>r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>
        <w:rPr>
          <w:rFonts w:ascii="Cambria" w:hAnsi="Cambria"/>
          <w:sz w:val="20"/>
          <w:szCs w:val="20"/>
          <w:highlight w:val="yellow"/>
        </w:rPr>
        <w:t>: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10</w:t>
      </w:r>
      <w:r w:rsidRPr="00604FF8">
        <w:rPr>
          <w:rFonts w:ascii="Cambria" w:hAnsi="Cambria"/>
          <w:sz w:val="20"/>
          <w:szCs w:val="20"/>
          <w:highlight w:val="yellow"/>
        </w:rPr>
        <w:t>:00</w:t>
      </w:r>
      <w:r w:rsidRPr="00E215B2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r w:rsidRPr="00B05DF2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0" w:history="1">
        <w:r w:rsidR="00D76374" w:rsidRPr="00AD3453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760203" w:rsidRDefault="0084513E" w:rsidP="00FB0818">
      <w:pPr>
        <w:ind w:left="360"/>
        <w:jc w:val="center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>Oferta w wersji pisemnej winna być złożona</w:t>
      </w:r>
      <w:r w:rsidR="005470D8">
        <w:rPr>
          <w:rFonts w:ascii="Cambria" w:hAnsi="Cambria"/>
          <w:sz w:val="20"/>
          <w:szCs w:val="20"/>
        </w:rPr>
        <w:t xml:space="preserve"> w zamkniętej kopercie z opisem:</w:t>
      </w:r>
    </w:p>
    <w:p w:rsidR="005470D8" w:rsidRDefault="005470D8" w:rsidP="00FB0818">
      <w:pPr>
        <w:ind w:left="360"/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592494" w:rsidRDefault="005470D8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494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D31BA8">
              <w:rPr>
                <w:rFonts w:asciiTheme="majorHAnsi" w:hAnsiTheme="majorHAnsi"/>
                <w:b/>
                <w:sz w:val="20"/>
                <w:szCs w:val="20"/>
              </w:rPr>
              <w:t>Dostawa serwerów</w:t>
            </w:r>
            <w:r w:rsidR="00592494" w:rsidRPr="00592494">
              <w:rPr>
                <w:rFonts w:asciiTheme="majorHAnsi" w:hAnsiTheme="majorHAnsi"/>
                <w:b/>
                <w:sz w:val="20"/>
                <w:szCs w:val="20"/>
              </w:rPr>
              <w:t xml:space="preserve"> NAS do Szkół ZDZ w Kielcach i Końskich</w:t>
            </w:r>
            <w:r w:rsidRPr="00592494">
              <w:rPr>
                <w:rFonts w:ascii="Cambria" w:hAnsi="Cambria"/>
                <w:b/>
                <w:sz w:val="20"/>
                <w:szCs w:val="20"/>
              </w:rPr>
              <w:t xml:space="preserve">” </w:t>
            </w:r>
          </w:p>
          <w:p w:rsidR="005470D8" w:rsidRDefault="00FB17BD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>NIE OTWIERAĆ przed 15</w:t>
            </w:r>
            <w:r w:rsidR="00592494">
              <w:rPr>
                <w:rFonts w:ascii="Cambria" w:hAnsi="Cambria"/>
                <w:sz w:val="20"/>
                <w:szCs w:val="20"/>
                <w:highlight w:val="yellow"/>
              </w:rPr>
              <w:t xml:space="preserve">.12.2025 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r</w:t>
            </w:r>
            <w:r w:rsidR="00592494">
              <w:rPr>
                <w:rFonts w:ascii="Cambria" w:hAnsi="Cambria"/>
                <w:sz w:val="20"/>
                <w:szCs w:val="20"/>
                <w:highlight w:val="yellow"/>
              </w:rPr>
              <w:t>.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 xml:space="preserve">  godz.</w:t>
            </w:r>
            <w:r w:rsidR="00604FF8">
              <w:rPr>
                <w:rFonts w:ascii="Cambria" w:hAnsi="Cambria"/>
                <w:sz w:val="20"/>
                <w:szCs w:val="20"/>
                <w:highlight w:val="yellow"/>
              </w:rPr>
              <w:t>: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 xml:space="preserve"> 10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</w:t>
            </w: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lastRenderedPageBreak/>
              <w:t xml:space="preserve">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B62AE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B62AE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1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592494" w:rsidRPr="00592494" w:rsidRDefault="00592494" w:rsidP="00592494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18"/>
          <w:szCs w:val="18"/>
        </w:rPr>
      </w:pPr>
      <w:r>
        <w:rPr>
          <w:rFonts w:asciiTheme="majorHAnsi" w:hAnsiTheme="majorHAnsi"/>
          <w:bCs/>
          <w:snapToGrid w:val="0"/>
          <w:sz w:val="18"/>
          <w:szCs w:val="18"/>
        </w:rPr>
        <w:t xml:space="preserve">14.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Zgodnie z art. 13 ust. 1 i 2 rozporządzenia Parlamentu Europejskiego i Rady (UE) 2016/679 z dnia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592494">
        <w:rPr>
          <w:rFonts w:asciiTheme="majorHAnsi" w:hAnsiTheme="majorHAnsi"/>
          <w:snapToGrid w:val="0"/>
          <w:sz w:val="18"/>
          <w:szCs w:val="18"/>
        </w:rPr>
        <w:t>Zakład Doskonalenia Zawodowego w Kielcach z siedzibą: 25-950 Kielce, ul. Paderewskiego 55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, informuje, że: 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Administratorem Pani/Pana danych osobowych jest Zakład Doskonalenia Zawodowego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br/>
        <w:t xml:space="preserve">w Kielcach (zwany dalej: ZDZ Kielce) z siedzibą przy ul. </w:t>
      </w:r>
      <w:r w:rsidRPr="00592494">
        <w:rPr>
          <w:rFonts w:asciiTheme="majorHAnsi" w:hAnsiTheme="majorHAnsi"/>
          <w:snapToGrid w:val="0"/>
          <w:sz w:val="18"/>
          <w:szCs w:val="18"/>
        </w:rPr>
        <w:t>Paderewskiego 55, 25-950 Kielce, zarejestrowanym w Krajowym Rejestrze Sądowym pod nr KRS 0000067987, prowadzonym przez Sąd Rejonowy X Wydział Gospodarczy w Kielcach, NIP 657-000-88-69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 (zwany dalej: Administrator).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Pani/Pana dane osobowe będą przetwarzane w </w:t>
      </w:r>
      <w:r w:rsidRPr="00592494">
        <w:rPr>
          <w:rFonts w:asciiTheme="majorHAnsi" w:hAnsiTheme="majorHAnsi"/>
          <w:snapToGrid w:val="0"/>
          <w:sz w:val="18"/>
          <w:szCs w:val="18"/>
        </w:rPr>
        <w:t xml:space="preserve">związku prowadzonym niniejszym postępowaniem </w:t>
      </w:r>
      <w:r w:rsidRPr="00592494">
        <w:rPr>
          <w:rFonts w:asciiTheme="majorHAnsi" w:hAnsiTheme="majorHAnsi"/>
          <w:snapToGrid w:val="0"/>
          <w:sz w:val="18"/>
          <w:szCs w:val="18"/>
        </w:rPr>
        <w:br/>
        <w:t xml:space="preserve">o udzielenie zamówienia publicznego w celu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t>niezbędnym do:</w:t>
      </w:r>
    </w:p>
    <w:p w:rsidR="00592494" w:rsidRPr="00592494" w:rsidRDefault="00592494" w:rsidP="00592494">
      <w:pPr>
        <w:numPr>
          <w:ilvl w:val="0"/>
          <w:numId w:val="3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podjęcia działań przed zawarciem z Panią/Panem umowy oraz w celu jej realizacji, jeżeli doszło do jej zawarcia - na podstawie art. 6 ust. 1 lit. b) RODO,</w:t>
      </w:r>
    </w:p>
    <w:p w:rsidR="00592494" w:rsidRPr="00592494" w:rsidRDefault="00592494" w:rsidP="00592494">
      <w:pPr>
        <w:numPr>
          <w:ilvl w:val="0"/>
          <w:numId w:val="3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realizacji obowiązków wynikających z przepisów prawa – na podstawie art. 6 ust. 1 lit. c) RODO,</w:t>
      </w:r>
    </w:p>
    <w:p w:rsidR="00592494" w:rsidRPr="00592494" w:rsidRDefault="00592494" w:rsidP="00592494">
      <w:pPr>
        <w:numPr>
          <w:ilvl w:val="0"/>
          <w:numId w:val="3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realizacji zadania wykonywanego w interesie publicznym - na podstawie art. 6 ust. 1 lit. e) RODO,</w:t>
      </w:r>
    </w:p>
    <w:p w:rsidR="00592494" w:rsidRPr="00592494" w:rsidRDefault="00592494" w:rsidP="00592494">
      <w:pPr>
        <w:numPr>
          <w:ilvl w:val="0"/>
          <w:numId w:val="3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dochodzenia ewentualnych roszczeń lub obrony przed roszczeniami – na podstawie art. 6 ust. 1 lit. f) RODO,</w:t>
      </w:r>
    </w:p>
    <w:p w:rsidR="00592494" w:rsidRPr="00592494" w:rsidRDefault="00592494" w:rsidP="00592494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a ponadto:</w:t>
      </w:r>
    </w:p>
    <w:p w:rsidR="00592494" w:rsidRPr="00592494" w:rsidRDefault="00592494" w:rsidP="00592494">
      <w:pPr>
        <w:numPr>
          <w:ilvl w:val="0"/>
          <w:numId w:val="3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592494" w:rsidRPr="00592494" w:rsidRDefault="00592494" w:rsidP="00592494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lub</w:t>
      </w:r>
    </w:p>
    <w:p w:rsidR="00592494" w:rsidRPr="00592494" w:rsidRDefault="00592494" w:rsidP="00592494">
      <w:pPr>
        <w:numPr>
          <w:ilvl w:val="0"/>
          <w:numId w:val="35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Administrator wyznaczył inspektora ochrony danych, z którym może się Pani/Pan skontaktować poprzez e-mail: </w:t>
      </w:r>
      <w:hyperlink r:id="rId12" w:history="1">
        <w:r w:rsidRPr="00592494">
          <w:rPr>
            <w:rStyle w:val="Hipercze"/>
            <w:rFonts w:asciiTheme="majorHAnsi" w:hAnsiTheme="majorHAnsi"/>
            <w:bCs/>
            <w:snapToGrid w:val="0"/>
            <w:sz w:val="18"/>
            <w:szCs w:val="18"/>
          </w:rPr>
          <w:t>iod@zdz.kielce.pl</w:t>
        </w:r>
      </w:hyperlink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 lub pisemnie przekazując korespondencję na adres siedziby Administratora.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Podanie danych jest dobrowolne, ale jest wymogiem niezbędnym do realizacji ww. celów,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br/>
        <w:t xml:space="preserve">o którym mowa w ust. 2. Konsekwencje niepodania danych osobowych uniemożliwiają udział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br/>
        <w:t>w postępowaniu ofertowym lub zawarcie umowy.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Pani/ Pana dane osobowe mogą zostać udostępnione organom upoważnionym zgodnie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br/>
        <w:t xml:space="preserve">z obowiązującym prawem. 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Pani/Pana dane osobowe będą przechowywane przez okres niezbędny do realizacji celów, </w:t>
      </w:r>
      <w:r w:rsidRPr="00592494">
        <w:rPr>
          <w:rFonts w:asciiTheme="majorHAnsi" w:hAnsiTheme="majorHAnsi"/>
          <w:bCs/>
          <w:snapToGrid w:val="0"/>
          <w:sz w:val="18"/>
          <w:szCs w:val="18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t xml:space="preserve">Pani/Pana dane nie będą podlegały zautomatyzowanemu podejmowaniu decyzji i nie będą profilowane. </w:t>
      </w:r>
    </w:p>
    <w:p w:rsidR="00592494" w:rsidRPr="00592494" w:rsidRDefault="00592494" w:rsidP="00592494">
      <w:pPr>
        <w:numPr>
          <w:ilvl w:val="0"/>
          <w:numId w:val="34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592494">
        <w:rPr>
          <w:rFonts w:asciiTheme="majorHAnsi" w:hAnsiTheme="majorHAnsi"/>
          <w:bCs/>
          <w:snapToGrid w:val="0"/>
          <w:sz w:val="18"/>
          <w:szCs w:val="18"/>
        </w:rPr>
        <w:lastRenderedPageBreak/>
        <w:t xml:space="preserve"> Pani/ Pana dane osobowe nie będą przekazywane do państwa trzeciego.</w:t>
      </w:r>
    </w:p>
    <w:p w:rsidR="00387854" w:rsidRPr="00E215B2" w:rsidRDefault="00D82244" w:rsidP="00FB0818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</w:p>
    <w:p w:rsid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</w:p>
    <w:p w:rsidR="00EC2C7B" w:rsidRPr="00A50DD8" w:rsidRDefault="00592494" w:rsidP="00EC2C7B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Monika Szostak</w:t>
      </w:r>
    </w:p>
    <w:p w:rsidR="00EC2C7B" w:rsidRP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i/>
          <w:sz w:val="20"/>
          <w:szCs w:val="20"/>
        </w:rPr>
      </w:pPr>
      <w:r w:rsidRPr="00EC2C7B">
        <w:rPr>
          <w:rFonts w:ascii="Cambria" w:hAnsi="Cambria"/>
          <w:i/>
          <w:sz w:val="20"/>
          <w:szCs w:val="20"/>
        </w:rPr>
        <w:t>(-)</w:t>
      </w:r>
    </w:p>
    <w:p w:rsidR="0052199F" w:rsidRPr="00E215B2" w:rsidRDefault="00A50DD8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6B7B9E" w:rsidRDefault="006B7B9E" w:rsidP="00AB3213">
      <w:pPr>
        <w:rPr>
          <w:rFonts w:ascii="Arial Narrow" w:hAnsi="Arial Narrow"/>
          <w:b/>
          <w:sz w:val="22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92494" w:rsidRDefault="0059249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C66556" w:rsidRPr="00A50DD8" w:rsidRDefault="001F796F" w:rsidP="00F4157A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 xml:space="preserve">Dotyczy: </w:t>
      </w:r>
      <w:r w:rsidRPr="00A50DD8">
        <w:rPr>
          <w:rFonts w:ascii="Cambria" w:hAnsi="Cambria"/>
          <w:sz w:val="20"/>
          <w:szCs w:val="20"/>
        </w:rPr>
        <w:t>„</w:t>
      </w:r>
      <w:r w:rsidR="00D31BA8">
        <w:rPr>
          <w:rFonts w:asciiTheme="majorHAnsi" w:hAnsiTheme="majorHAnsi"/>
          <w:b/>
          <w:sz w:val="20"/>
          <w:szCs w:val="20"/>
        </w:rPr>
        <w:t>Dostawa serwerów</w:t>
      </w:r>
      <w:r w:rsidR="00592494" w:rsidRPr="00592494">
        <w:rPr>
          <w:rFonts w:asciiTheme="majorHAnsi" w:hAnsiTheme="majorHAnsi"/>
          <w:b/>
          <w:sz w:val="20"/>
          <w:szCs w:val="20"/>
        </w:rPr>
        <w:t xml:space="preserve"> NAS do Szkół ZDZ w Kielcach i Końskich</w:t>
      </w:r>
      <w:r w:rsidR="00A50DD8" w:rsidRPr="005470D8">
        <w:rPr>
          <w:rFonts w:ascii="Cambria" w:hAnsi="Cambria"/>
          <w:b/>
          <w:sz w:val="20"/>
          <w:szCs w:val="20"/>
        </w:rPr>
        <w:t>”</w:t>
      </w:r>
    </w:p>
    <w:p w:rsidR="00B4509B" w:rsidRPr="00FB0818" w:rsidRDefault="00B4509B" w:rsidP="00794B38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31BA8" w:rsidRDefault="00D31BA8" w:rsidP="00D31BA8">
      <w:pPr>
        <w:pStyle w:val="Nagwek1"/>
        <w:numPr>
          <w:ilvl w:val="0"/>
          <w:numId w:val="36"/>
        </w:numPr>
        <w:spacing w:before="240" w:after="360" w:line="259" w:lineRule="auto"/>
        <w:ind w:left="0" w:hanging="567"/>
        <w:jc w:val="both"/>
        <w:rPr>
          <w:b w:val="0"/>
          <w:bCs w:val="0"/>
          <w:i/>
          <w:iCs/>
        </w:rPr>
      </w:pPr>
      <w:r>
        <w:rPr>
          <w:i/>
          <w:iCs/>
        </w:rPr>
        <w:t>Serwer NAS</w:t>
      </w:r>
      <w:r w:rsidRPr="00F77CF0">
        <w:rPr>
          <w:i/>
          <w:iCs/>
        </w:rPr>
        <w:t xml:space="preserve"> – VAT 23%</w:t>
      </w:r>
      <w:r>
        <w:rPr>
          <w:i/>
          <w:iCs/>
        </w:rPr>
        <w:t xml:space="preserve"> </w:t>
      </w:r>
      <w:r w:rsidRPr="00F77CF0">
        <w:rPr>
          <w:i/>
          <w:iCs/>
        </w:rPr>
        <w:t xml:space="preserve">– </w:t>
      </w:r>
      <w:r>
        <w:rPr>
          <w:i/>
          <w:iCs/>
        </w:rPr>
        <w:t>2</w:t>
      </w:r>
      <w:r w:rsidRPr="00F77CF0">
        <w:rPr>
          <w:i/>
          <w:iCs/>
        </w:rPr>
        <w:t xml:space="preserve"> szt.</w:t>
      </w:r>
    </w:p>
    <w:tbl>
      <w:tblPr>
        <w:tblStyle w:val="Tabelasiatki1jasnaakcent18"/>
        <w:tblW w:w="9782" w:type="dxa"/>
        <w:tblInd w:w="-431" w:type="dxa"/>
        <w:tblLook w:val="04A0"/>
      </w:tblPr>
      <w:tblGrid>
        <w:gridCol w:w="568"/>
        <w:gridCol w:w="3114"/>
        <w:gridCol w:w="6100"/>
      </w:tblGrid>
      <w:tr w:rsidR="00D31BA8" w:rsidTr="00D31BA8">
        <w:trPr>
          <w:cnfStyle w:val="100000000000"/>
          <w:trHeight w:val="266"/>
        </w:trPr>
        <w:tc>
          <w:tcPr>
            <w:cnfStyle w:val="001000000000"/>
            <w:tcW w:w="568" w:type="dxa"/>
            <w:shd w:val="clear" w:color="auto" w:fill="C6D9F1" w:themeFill="text2" w:themeFillTint="33"/>
            <w:vAlign w:val="center"/>
            <w:hideMark/>
          </w:tcPr>
          <w:p w:rsidR="00D31BA8" w:rsidRDefault="00D31BA8" w:rsidP="00D31BA8">
            <w:pPr>
              <w:rPr>
                <w:rFonts w:ascii="Arial Narrow" w:hAnsi="Arial Narrow"/>
                <w:szCs w:val="24"/>
              </w:rPr>
            </w:pPr>
            <w:r w:rsidRPr="00F77CF0">
              <w:rPr>
                <w:rFonts w:asciiTheme="minorHAnsi" w:eastAsia="Arial" w:hAnsiTheme="minorHAnsi" w:cstheme="minorHAnsi"/>
              </w:rPr>
              <w:t>L.p.</w:t>
            </w:r>
          </w:p>
        </w:tc>
        <w:tc>
          <w:tcPr>
            <w:tcW w:w="3114" w:type="dxa"/>
            <w:shd w:val="clear" w:color="auto" w:fill="C6D9F1" w:themeFill="text2" w:themeFillTint="33"/>
            <w:vAlign w:val="center"/>
            <w:hideMark/>
          </w:tcPr>
          <w:p w:rsidR="00D31BA8" w:rsidRDefault="00D31BA8" w:rsidP="00D31BA8">
            <w:pPr>
              <w:cnfStyle w:val="100000000000"/>
              <w:rPr>
                <w:rFonts w:ascii="Arial Narrow" w:hAnsi="Arial Narrow"/>
              </w:rPr>
            </w:pPr>
            <w:r w:rsidRPr="00F77CF0">
              <w:rPr>
                <w:rFonts w:asciiTheme="minorHAnsi" w:eastAsia="Arial" w:hAnsiTheme="minorHAnsi" w:cstheme="minorHAnsi"/>
                <w:szCs w:val="24"/>
              </w:rPr>
              <w:t>Nazwa komponentu</w:t>
            </w:r>
          </w:p>
        </w:tc>
        <w:tc>
          <w:tcPr>
            <w:tcW w:w="6100" w:type="dxa"/>
            <w:shd w:val="clear" w:color="auto" w:fill="C6D9F1" w:themeFill="text2" w:themeFillTint="33"/>
            <w:vAlign w:val="center"/>
            <w:hideMark/>
          </w:tcPr>
          <w:p w:rsidR="00D31BA8" w:rsidRDefault="00D31BA8" w:rsidP="00D31BA8">
            <w:pPr>
              <w:cnfStyle w:val="100000000000"/>
              <w:rPr>
                <w:rFonts w:ascii="Arial Narrow" w:hAnsi="Arial Narrow"/>
              </w:rPr>
            </w:pPr>
            <w:r w:rsidRPr="00F77CF0">
              <w:rPr>
                <w:rFonts w:asciiTheme="minorHAnsi" w:hAnsiTheme="minorHAnsi" w:cstheme="minorHAnsi"/>
                <w:szCs w:val="24"/>
              </w:rPr>
              <w:t>Wymagane minimalne parametry techniczne</w:t>
            </w:r>
          </w:p>
        </w:tc>
      </w:tr>
      <w:tr w:rsidR="00D31BA8" w:rsidTr="00D31BA8">
        <w:trPr>
          <w:trHeight w:val="317"/>
        </w:trPr>
        <w:tc>
          <w:tcPr>
            <w:cnfStyle w:val="001000000000"/>
            <w:tcW w:w="9782" w:type="dxa"/>
            <w:gridSpan w:val="3"/>
            <w:shd w:val="clear" w:color="auto" w:fill="C6D9F1" w:themeFill="text2" w:themeFillTint="33"/>
            <w:vAlign w:val="center"/>
          </w:tcPr>
          <w:p w:rsidR="00D31BA8" w:rsidRPr="008F7156" w:rsidRDefault="00D31BA8" w:rsidP="00D31BA8">
            <w:pPr>
              <w:ind w:firstLine="882"/>
              <w:rPr>
                <w:rFonts w:asciiTheme="minorHAnsi" w:hAnsiTheme="minorHAnsi" w:cstheme="minorHAnsi"/>
              </w:rPr>
            </w:pPr>
            <w:r w:rsidRPr="00B67DB7">
              <w:rPr>
                <w:rFonts w:asciiTheme="minorHAnsi" w:hAnsiTheme="minorHAnsi" w:cstheme="minorHAnsi"/>
                <w:szCs w:val="24"/>
              </w:rPr>
              <w:t>Sprzęt</w:t>
            </w:r>
          </w:p>
        </w:tc>
      </w:tr>
      <w:tr w:rsidR="00D31BA8" w:rsidRPr="00AA50B3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Pamięć masowa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4 kieszenie na dyski twarde 3,5” SATA HDD / 2,5” SATA SSD z możliwością wymiany podczas pracy (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Hot-Swap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>) oraz możliwością rozbudowy do łącznie 8 kieszeni z wykorzystaniem dedykowanej jednostki rozszerzającej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Procesor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Procesor zaprojektowany do pracy w urządzeniach klasy serwerowej, w szczególności w serwerach typu NAS, przystosowany do pracy ciągłej 24/7 oraz zapewniający wysoką stabilność i niezawodność systemu, wykonany w architekturze 64-bitowej, posiadający mechanizmy szyfrowania sprzętowego, wyposażony w 4 rdzenie i obsługujący 8 wątków, zaprojektowany do optymalizacji wydajności i zużycia energii w zależności od obciążenia. </w:t>
            </w:r>
          </w:p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Procesor powinien osiągać bazowe taktowanie co najmniej 2,2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GHz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. Wyposażony w co najmniej 32 MB pamięci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cache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>.</w:t>
            </w:r>
          </w:p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Zaoferowany procesor musi uzyskiwać jednocześnie w teście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Passmark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CPU Mark wynik min.: 4500 punktów </w:t>
            </w:r>
            <w:r w:rsidRPr="00EA6E4A">
              <w:rPr>
                <w:rStyle w:val="markedcontent"/>
                <w:rFonts w:asciiTheme="minorHAnsi" w:hAnsiTheme="minorHAnsi" w:cstheme="minorHAnsi"/>
                <w:highlight w:val="yellow"/>
              </w:rPr>
              <w:t xml:space="preserve">(wynik zaproponowanego procesora musi znajdować się na stronie </w:t>
            </w:r>
            <w:hyperlink r:id="rId13" w:history="1">
              <w:r w:rsidRPr="003607FD">
                <w:rPr>
                  <w:rStyle w:val="Hipercze"/>
                  <w:rFonts w:asciiTheme="minorHAnsi" w:hAnsiTheme="minorHAnsi" w:cstheme="minorHAnsi"/>
                  <w:highlight w:val="yellow"/>
                </w:rPr>
                <w:t>http://www.cpubenchmark.net</w:t>
              </w:r>
            </w:hyperlink>
            <w:r w:rsidRPr="00EA6E4A">
              <w:rPr>
                <w:rStyle w:val="markedcontent"/>
                <w:rFonts w:asciiTheme="minorHAnsi" w:hAnsiTheme="minorHAnsi" w:cstheme="minorHAnsi"/>
                <w:highlight w:val="yellow"/>
              </w:rPr>
              <w:t>) – wydruk ze strony należy dołączyć do oferty.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</w:t>
            </w:r>
          </w:p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Pamięć operacyjna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32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>GB pamięci RAM DDR4 wyposażonej w korekcję błędów ECC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Interfejsy komunikacyjne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pStyle w:val="Akapitzlist"/>
              <w:numPr>
                <w:ilvl w:val="0"/>
                <w:numId w:val="38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  <w:b/>
                <w:bCs/>
              </w:rPr>
              <w:t>4x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port LAN RJ45 1GbE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38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  <w:b/>
                <w:bCs/>
              </w:rPr>
              <w:t>2x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port USB 3.2 gen1 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38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  <w:b/>
                <w:bCs/>
              </w:rPr>
              <w:t>1x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gniazdo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PCIe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x8 Gen3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38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  <w:b/>
                <w:bCs/>
              </w:rPr>
              <w:t>1x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gniazdo rozszerzeń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Obudowa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  <w:b/>
                <w:bCs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Rack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1U wyposażona w szyny przesuwne z niezbędnymi elementami montażowymi do szafy serwerowej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rack</w:t>
            </w:r>
            <w:proofErr w:type="spellEnd"/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Zasilanie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Dwa redundantne zasilacze zapewniające pewne i stabilne zasilanie urządzenia 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Uruchamianie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Uruchamianie urządzenia po przewróceniu zasilania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EA6E4A">
              <w:rPr>
                <w:rFonts w:asciiTheme="minorHAnsi" w:hAnsiTheme="minorHAnsi" w:cstheme="minorHAnsi"/>
                <w:lang w:eastAsia="pl-PL"/>
              </w:rPr>
              <w:t>Wake-on-LAN</w:t>
            </w:r>
            <w:proofErr w:type="spellEnd"/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Tak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Warunki pracy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Możliwość pracy urządzenia w zakresie temperatur 0-35, zakresie wilgotności 8%-80% RH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Certyfikacja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pStyle w:val="Akapitzlist"/>
              <w:numPr>
                <w:ilvl w:val="0"/>
                <w:numId w:val="39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Zgodność z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RoHS</w:t>
            </w:r>
            <w:proofErr w:type="spellEnd"/>
          </w:p>
          <w:p w:rsidR="00D31BA8" w:rsidRPr="00EA6E4A" w:rsidRDefault="00D31BA8" w:rsidP="00D31BA8">
            <w:pPr>
              <w:pStyle w:val="Akapitzlist"/>
              <w:numPr>
                <w:ilvl w:val="0"/>
                <w:numId w:val="39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CE</w:t>
            </w:r>
          </w:p>
        </w:tc>
      </w:tr>
      <w:tr w:rsidR="00D31BA8" w:rsidTr="00D31BA8">
        <w:trPr>
          <w:trHeight w:val="284"/>
        </w:trPr>
        <w:tc>
          <w:tcPr>
            <w:cnfStyle w:val="001000000000"/>
            <w:tcW w:w="9782" w:type="dxa"/>
            <w:gridSpan w:val="3"/>
            <w:shd w:val="clear" w:color="auto" w:fill="C6D9F1" w:themeFill="text2" w:themeFillTint="33"/>
          </w:tcPr>
          <w:p w:rsidR="00D31BA8" w:rsidRPr="00EA6E4A" w:rsidRDefault="00D31BA8" w:rsidP="00D31BA8">
            <w:pPr>
              <w:pStyle w:val="Akapitzlist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Oprogramowanie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Obsługiwane macierze RAID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pStyle w:val="Akapitzlist"/>
              <w:numPr>
                <w:ilvl w:val="0"/>
                <w:numId w:val="40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JBOD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0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RAID 0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0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RAID 1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0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RAID 5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0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RAID 6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0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RAID 10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 xml:space="preserve">Funkcja Hot </w:t>
            </w:r>
            <w:proofErr w:type="spellStart"/>
            <w:r w:rsidRPr="00EA6E4A">
              <w:rPr>
                <w:rFonts w:asciiTheme="minorHAnsi" w:hAnsiTheme="minorHAnsi" w:cstheme="minorHAnsi"/>
                <w:lang w:eastAsia="pl-PL"/>
              </w:rPr>
              <w:t>Spare</w:t>
            </w:r>
            <w:proofErr w:type="spellEnd"/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Obsługiwana w kompatybilnych rodzajach macierzy RAID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Wolumeny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Możliwość utworzenia 64 wolumenów wewnętrznych składających się z wielu dysków z pojemnością pojedynczego wolumenu min. 108 TB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Pamięć podręczna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Możliwość wykorzystania przestrzeni szybkich dysków półprzewodnikowych SSD jako pamięci podręcznej odczytu / zapisu w celu zwiększenia transferów i ogólnej wydajności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SSD TRIM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Tak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System plików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Obsługa systemów plików na wewnętrznych dyskach twardych: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2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ext4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2"/>
              </w:numPr>
              <w:cnfStyle w:val="000000000000"/>
              <w:rPr>
                <w:rStyle w:val="markedcontent"/>
                <w:rFonts w:asciiTheme="minorHAnsi" w:hAnsiTheme="minorHAnsi" w:cstheme="minorHAnsi"/>
                <w:b/>
                <w:bCs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btrfs</w:t>
            </w:r>
            <w:proofErr w:type="spellEnd"/>
          </w:p>
          <w:p w:rsidR="00D31BA8" w:rsidRPr="00EA6E4A" w:rsidRDefault="00D31BA8" w:rsidP="00D31BA8">
            <w:pPr>
              <w:pStyle w:val="Akapitzlist"/>
              <w:cnfStyle w:val="000000000000"/>
              <w:rPr>
                <w:rStyle w:val="markedcontent"/>
                <w:rFonts w:asciiTheme="minorHAnsi" w:hAnsiTheme="minorHAnsi" w:cstheme="minorHAnsi"/>
                <w:b/>
                <w:bCs/>
              </w:rPr>
            </w:pPr>
          </w:p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Obsługa systemów plików na zewnętrznych dyskach twardych (np. podłączonych przez USB):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1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ext4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1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ext3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1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FAT32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1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NTFS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1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HFS+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1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exFAT</w:t>
            </w:r>
            <w:proofErr w:type="spellEnd"/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Udostępnianie plików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Obsługiwane protokoły udostępniania plików poprzez sieć: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3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SMB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3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AFP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3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NFS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3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FTP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3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WebDAV</w:t>
            </w:r>
            <w:proofErr w:type="spellEnd"/>
          </w:p>
          <w:p w:rsidR="00D31BA8" w:rsidRPr="00EA6E4A" w:rsidRDefault="00D31BA8" w:rsidP="00D31BA8">
            <w:pPr>
              <w:pStyle w:val="Akapitzlist"/>
              <w:numPr>
                <w:ilvl w:val="0"/>
                <w:numId w:val="43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Rsync</w:t>
            </w:r>
            <w:proofErr w:type="spellEnd"/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Liczba połączeń SMB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130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Integracja ACL z systemem Windows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Tak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 xml:space="preserve">Ilość lokalnych kont użytkowników 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1024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Ilość lokalnych grup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256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Ilość zadań synchronizacji folderów udostępnionych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8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 xml:space="preserve">High </w:t>
            </w:r>
            <w:proofErr w:type="spellStart"/>
            <w:r w:rsidRPr="00EA6E4A">
              <w:rPr>
                <w:rFonts w:asciiTheme="minorHAnsi" w:hAnsiTheme="minorHAnsi" w:cstheme="minorHAnsi"/>
                <w:lang w:eastAsia="pl-PL"/>
              </w:rPr>
              <w:t>Availability</w:t>
            </w:r>
            <w:proofErr w:type="spellEnd"/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Możliwość konfiguracji dwóch serwerów NAS do pracy w systemie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active-passive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zapewniając wysoką dostępność i odporność na awarie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Wirtualizacja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Kompatybilność z systemami wirtualizacji</w:t>
            </w:r>
          </w:p>
          <w:p w:rsidR="00D31BA8" w:rsidRPr="00EA6E4A" w:rsidRDefault="00D31BA8" w:rsidP="00D31BA8">
            <w:pPr>
              <w:pStyle w:val="Akapitzlist"/>
              <w:numPr>
                <w:ilvl w:val="0"/>
                <w:numId w:val="44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Vmware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vSphere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ESXi</w:t>
            </w:r>
            <w:proofErr w:type="spellEnd"/>
          </w:p>
          <w:p w:rsidR="00D31BA8" w:rsidRPr="00EA6E4A" w:rsidRDefault="00D31BA8" w:rsidP="00D31BA8">
            <w:pPr>
              <w:pStyle w:val="Akapitzlist"/>
              <w:numPr>
                <w:ilvl w:val="0"/>
                <w:numId w:val="44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Microsoft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Hyper-V</w:t>
            </w:r>
            <w:proofErr w:type="spellEnd"/>
          </w:p>
          <w:p w:rsidR="00D31BA8" w:rsidRPr="00EA6E4A" w:rsidRDefault="00D31BA8" w:rsidP="00D31BA8">
            <w:pPr>
              <w:pStyle w:val="Akapitzlist"/>
              <w:numPr>
                <w:ilvl w:val="0"/>
                <w:numId w:val="44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Citrix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XenServer</w:t>
            </w:r>
            <w:proofErr w:type="spellEnd"/>
          </w:p>
          <w:p w:rsidR="00D31BA8" w:rsidRPr="00EA6E4A" w:rsidRDefault="00D31BA8" w:rsidP="00D31BA8">
            <w:pPr>
              <w:pStyle w:val="Akapitzlist"/>
              <w:numPr>
                <w:ilvl w:val="0"/>
                <w:numId w:val="44"/>
              </w:num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OpenStack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Cinder</w:t>
            </w:r>
            <w:proofErr w:type="spellEnd"/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SAN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Obsługa min. 64 celów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iSCSI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/ min. 128 jednostek LUN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Fonts w:asciiTheme="minorHAnsi" w:hAnsiTheme="minorHAnsi" w:cstheme="minorHAnsi"/>
                <w:lang w:eastAsia="pl-PL"/>
              </w:rPr>
            </w:pPr>
            <w:r w:rsidRPr="00EA6E4A">
              <w:rPr>
                <w:rFonts w:asciiTheme="minorHAnsi" w:hAnsiTheme="minorHAnsi" w:cstheme="minorHAnsi"/>
                <w:lang w:eastAsia="pl-PL"/>
              </w:rPr>
              <w:t>Gwarancja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3 lata</w:t>
            </w:r>
          </w:p>
        </w:tc>
      </w:tr>
      <w:tr w:rsidR="00D31BA8" w:rsidTr="00D31BA8">
        <w:trPr>
          <w:trHeight w:val="293"/>
        </w:trPr>
        <w:tc>
          <w:tcPr>
            <w:cnfStyle w:val="001000000000"/>
            <w:tcW w:w="9782" w:type="dxa"/>
            <w:gridSpan w:val="3"/>
            <w:shd w:val="clear" w:color="auto" w:fill="C6D9F1" w:themeFill="text2" w:themeFillTint="33"/>
          </w:tcPr>
          <w:p w:rsidR="00D31BA8" w:rsidRPr="00EA6E4A" w:rsidRDefault="00D31BA8" w:rsidP="00D31BA8">
            <w:pPr>
              <w:ind w:firstLine="882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Dyski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Rodzaj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Dyski twardy klasy </w:t>
            </w: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Enterprise</w:t>
            </w:r>
            <w:proofErr w:type="spellEnd"/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zaprojektowane do pracy ciągłej 24/7 w serwerach NAS, znajdujące się na liście kompatybilności oferowanego serwera NAS, zapewniające wysoką niezawodność, wytrzymałość oraz stabilną wydajność w wymagających środowiskach.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Ilość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4 dyski twarde zainstalowane w podstawowej tacy wewnętrznej serwera NAS (bez użycia jednostek / modułów rozszerzających)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Pojemność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4 x 8TB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Prędkość obrotowa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min. </w:t>
            </w:r>
            <w:r>
              <w:rPr>
                <w:rStyle w:val="markedcontent"/>
                <w:rFonts w:asciiTheme="minorHAnsi" w:hAnsiTheme="minorHAnsi" w:cstheme="minorHAnsi"/>
              </w:rPr>
              <w:t>7200</w:t>
            </w:r>
            <w:r w:rsidRPr="00EA6E4A">
              <w:rPr>
                <w:rStyle w:val="markedcontent"/>
                <w:rFonts w:asciiTheme="minorHAnsi" w:hAnsiTheme="minorHAnsi" w:cstheme="minorHAnsi"/>
              </w:rPr>
              <w:t xml:space="preserve"> RPM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proofErr w:type="spellStart"/>
            <w:r w:rsidRPr="00EA6E4A">
              <w:rPr>
                <w:rStyle w:val="markedcontent"/>
                <w:rFonts w:asciiTheme="minorHAnsi" w:hAnsiTheme="minorHAnsi" w:cstheme="minorHAnsi"/>
              </w:rPr>
              <w:t>Cache</w:t>
            </w:r>
            <w:proofErr w:type="spellEnd"/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256 MB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Interfejs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SATA 6Gb/s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Wydajność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210 MB/s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Czujnik drgań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Tak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MTBF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1 000 000 godzin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Wskaźnik obciążenia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min. 180 TB / rok</w:t>
            </w:r>
          </w:p>
        </w:tc>
      </w:tr>
      <w:tr w:rsidR="00D31BA8" w:rsidTr="00D31BA8">
        <w:trPr>
          <w:trHeight w:val="454"/>
        </w:trPr>
        <w:tc>
          <w:tcPr>
            <w:cnfStyle w:val="001000000000"/>
            <w:tcW w:w="568" w:type="dxa"/>
          </w:tcPr>
          <w:p w:rsidR="00D31BA8" w:rsidRPr="008F7156" w:rsidRDefault="00D31BA8" w:rsidP="00D31BA8">
            <w:pPr>
              <w:numPr>
                <w:ilvl w:val="0"/>
                <w:numId w:val="37"/>
              </w:num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4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Gwarancja</w:t>
            </w:r>
          </w:p>
        </w:tc>
        <w:tc>
          <w:tcPr>
            <w:tcW w:w="6100" w:type="dxa"/>
          </w:tcPr>
          <w:p w:rsidR="00D31BA8" w:rsidRPr="00EA6E4A" w:rsidRDefault="00D31BA8" w:rsidP="00D31BA8">
            <w:pPr>
              <w:cnfStyle w:val="000000000000"/>
              <w:rPr>
                <w:rStyle w:val="markedcontent"/>
                <w:rFonts w:asciiTheme="minorHAnsi" w:hAnsiTheme="minorHAnsi" w:cstheme="minorHAnsi"/>
              </w:rPr>
            </w:pPr>
            <w:r w:rsidRPr="00EA6E4A">
              <w:rPr>
                <w:rStyle w:val="markedcontent"/>
                <w:rFonts w:asciiTheme="minorHAnsi" w:hAnsiTheme="minorHAnsi" w:cstheme="minorHAnsi"/>
              </w:rPr>
              <w:t>3 lata</w:t>
            </w:r>
          </w:p>
        </w:tc>
      </w:tr>
    </w:tbl>
    <w:p w:rsidR="00B4509B" w:rsidRPr="00FB0818" w:rsidRDefault="00B4509B" w:rsidP="00D31BA8">
      <w:pPr>
        <w:keepNext/>
        <w:keepLines/>
        <w:spacing w:before="240" w:after="240"/>
        <w:outlineLvl w:val="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6B7B9E" w:rsidRPr="00C95CF7" w:rsidRDefault="00794B38" w:rsidP="00C95CF7">
      <w:pPr>
        <w:jc w:val="both"/>
        <w:rPr>
          <w:rStyle w:val="sig"/>
          <w:rFonts w:ascii="Cambria" w:hAnsi="Cambria" w:cs="Calibri"/>
          <w:sz w:val="20"/>
          <w:szCs w:val="20"/>
        </w:rPr>
      </w:pPr>
      <w:r w:rsidRPr="00D31BA8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Miejsce dostawy</w:t>
      </w:r>
      <w:r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="006B7B9E"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D31BA8" w:rsidRPr="00D31BA8">
        <w:rPr>
          <w:rFonts w:asciiTheme="majorHAnsi" w:hAnsiTheme="majorHAnsi"/>
          <w:sz w:val="20"/>
          <w:szCs w:val="20"/>
        </w:rPr>
        <w:t>Biuro Zakładu, Kielce ul. Śląska 9</w:t>
      </w:r>
    </w:p>
    <w:p w:rsidR="00DB20DF" w:rsidRPr="00794B38" w:rsidRDefault="00DB20DF" w:rsidP="00F4157A">
      <w:pPr>
        <w:spacing w:after="60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:rsidR="00D15CCD" w:rsidRDefault="00794B38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  <w:r w:rsidRPr="00D31BA8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Termin dostawy</w:t>
      </w:r>
      <w:r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="006B7B9E" w:rsidRPr="00C95CF7">
        <w:rPr>
          <w:rFonts w:ascii="Cambria" w:hAnsi="Cambria" w:cs="Calibri"/>
          <w:b/>
          <w:sz w:val="20"/>
          <w:szCs w:val="20"/>
        </w:rPr>
        <w:t xml:space="preserve"> </w:t>
      </w:r>
      <w:r w:rsidR="00D31BA8">
        <w:rPr>
          <w:rFonts w:ascii="Cambria" w:hAnsi="Cambria" w:cs="Calibri"/>
          <w:sz w:val="20"/>
          <w:szCs w:val="20"/>
        </w:rPr>
        <w:t xml:space="preserve">do 31 grudnia 2025r. </w:t>
      </w:r>
      <w:r w:rsidR="006B7B9E" w:rsidRPr="00C95CF7">
        <w:rPr>
          <w:rFonts w:ascii="Cambria" w:hAnsi="Cambria" w:cs="Calibri"/>
          <w:sz w:val="20"/>
          <w:szCs w:val="20"/>
        </w:rPr>
        <w:t xml:space="preserve"> 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95CF7" w:rsidRDefault="00C95CF7" w:rsidP="00D31BA8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356D00" w:rsidP="00356D0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1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56D00" w:rsidRPr="00356D00" w:rsidRDefault="00171311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1F796F" w:rsidRPr="00F4157A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EC2DC9">
        <w:rPr>
          <w:rFonts w:ascii="Cambria" w:eastAsia="Times New Roman" w:hAnsi="Cambria" w:cs="Calibri"/>
          <w:sz w:val="20"/>
          <w:szCs w:val="20"/>
          <w:lang w:eastAsia="ar-SA"/>
        </w:rPr>
        <w:t>„</w:t>
      </w:r>
      <w:r w:rsidR="00D31BA8">
        <w:rPr>
          <w:rFonts w:asciiTheme="majorHAnsi" w:hAnsiTheme="majorHAnsi"/>
          <w:b/>
          <w:sz w:val="20"/>
          <w:szCs w:val="20"/>
        </w:rPr>
        <w:t>Dostawa serwerów</w:t>
      </w:r>
      <w:r w:rsidR="00D31BA8" w:rsidRPr="00592494">
        <w:rPr>
          <w:rFonts w:asciiTheme="majorHAnsi" w:hAnsiTheme="majorHAnsi"/>
          <w:b/>
          <w:sz w:val="20"/>
          <w:szCs w:val="20"/>
        </w:rPr>
        <w:t xml:space="preserve"> NAS do Szkół ZDZ w Kielcach i Końskich</w:t>
      </w:r>
      <w:r w:rsidR="00FD51F6" w:rsidRPr="005470D8">
        <w:rPr>
          <w:rFonts w:ascii="Cambria" w:hAnsi="Cambria"/>
          <w:b/>
          <w:sz w:val="20"/>
          <w:szCs w:val="20"/>
        </w:rPr>
        <w:t>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C86E1B" w:rsidRDefault="00C86E1B" w:rsidP="0017131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4157A" w:rsidRPr="00D15CCD" w:rsidRDefault="00D15CCD" w:rsidP="00D15CCD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 tym:</w:t>
      </w:r>
    </w:p>
    <w:tbl>
      <w:tblPr>
        <w:tblStyle w:val="Tabela-Siatka1"/>
        <w:tblW w:w="9180" w:type="dxa"/>
        <w:tblLayout w:type="fixed"/>
        <w:tblLook w:val="04A0"/>
      </w:tblPr>
      <w:tblGrid>
        <w:gridCol w:w="534"/>
        <w:gridCol w:w="1984"/>
        <w:gridCol w:w="2835"/>
        <w:gridCol w:w="851"/>
        <w:gridCol w:w="1559"/>
        <w:gridCol w:w="1417"/>
      </w:tblGrid>
      <w:tr w:rsidR="00FA761C" w:rsidRPr="00F4157A" w:rsidTr="008B7992">
        <w:tc>
          <w:tcPr>
            <w:tcW w:w="534" w:type="dxa"/>
            <w:shd w:val="clear" w:color="auto" w:fill="EEECE1" w:themeFill="background2"/>
            <w:vAlign w:val="center"/>
          </w:tcPr>
          <w:p w:rsidR="00FA761C" w:rsidRPr="00A96559" w:rsidRDefault="00402EA8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Lp</w:t>
            </w:r>
            <w:r w:rsidR="006B7B9E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FA761C" w:rsidRPr="00A96559" w:rsidRDefault="00FA761C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Nazwa sprzętu</w:t>
            </w:r>
            <w:r w:rsidR="008B7992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/produktu</w:t>
            </w: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8B7992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Zaoferowany sprzęt</w:t>
            </w:r>
            <w:r w:rsidR="008B7992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/produkt</w:t>
            </w:r>
          </w:p>
          <w:p w:rsidR="00FA761C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(model/symbol/producent)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FA761C" w:rsidRPr="00A96559" w:rsidRDefault="00F4157A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Ilość szt.</w:t>
            </w:r>
            <w:r w:rsidR="001341D9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/kg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A761C" w:rsidRPr="00A96559" w:rsidRDefault="00FA761C" w:rsidP="00FB0818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Wartość jednostkowa brutto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A761C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Razem brutto</w:t>
            </w:r>
          </w:p>
        </w:tc>
      </w:tr>
      <w:tr w:rsidR="00FA761C" w:rsidRPr="00F4157A" w:rsidTr="008B7992">
        <w:trPr>
          <w:trHeight w:val="599"/>
        </w:trPr>
        <w:tc>
          <w:tcPr>
            <w:tcW w:w="534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FA761C" w:rsidRDefault="00D31BA8" w:rsidP="008B7992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D31BA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Serwer NAS</w:t>
            </w:r>
          </w:p>
          <w:p w:rsidR="00650742" w:rsidRPr="00D31BA8" w:rsidRDefault="00650742" w:rsidP="008B7992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- VAT 23%</w:t>
            </w:r>
          </w:p>
        </w:tc>
        <w:tc>
          <w:tcPr>
            <w:tcW w:w="2835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A761C" w:rsidRPr="00A96559" w:rsidRDefault="008B7992" w:rsidP="008B799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01366A">
        <w:trPr>
          <w:trHeight w:val="599"/>
        </w:trPr>
        <w:tc>
          <w:tcPr>
            <w:tcW w:w="7763" w:type="dxa"/>
            <w:gridSpan w:val="5"/>
          </w:tcPr>
          <w:p w:rsidR="00B62AE7" w:rsidRPr="00B62AE7" w:rsidRDefault="00B62AE7" w:rsidP="00C86E1B">
            <w:pPr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</w:p>
          <w:p w:rsidR="00B62AE7" w:rsidRPr="00B62AE7" w:rsidRDefault="00B62AE7" w:rsidP="00C86E1B">
            <w:pPr>
              <w:jc w:val="right"/>
              <w:rPr>
                <w:rFonts w:ascii="Cambria" w:eastAsiaTheme="minorHAnsi" w:hAnsi="Cambria" w:cstheme="minorBidi"/>
                <w:sz w:val="18"/>
                <w:szCs w:val="18"/>
              </w:rPr>
            </w:pPr>
            <w:r w:rsidRPr="00B62AE7">
              <w:rPr>
                <w:rFonts w:ascii="Cambria" w:hAnsi="Cambria" w:cs="Calibri Light"/>
                <w:b/>
                <w:sz w:val="18"/>
                <w:szCs w:val="18"/>
              </w:rPr>
              <w:t>RAZEM (cena brutto za całość)</w:t>
            </w:r>
          </w:p>
        </w:tc>
        <w:tc>
          <w:tcPr>
            <w:tcW w:w="1417" w:type="dxa"/>
          </w:tcPr>
          <w:p w:rsidR="00B62AE7" w:rsidRPr="00B62AE7" w:rsidRDefault="00B62AE7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</w:tbl>
    <w:p w:rsidR="00D31BA8" w:rsidRPr="006B7B9E" w:rsidRDefault="00D31BA8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FD14C8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25746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lastRenderedPageBreak/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BC2CA0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4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4157A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50742" w:rsidRDefault="0065074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lastRenderedPageBreak/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650742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2025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650742" w:rsidRDefault="00512955" w:rsidP="00FB17BD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86E1B">
        <w:rPr>
          <w:rFonts w:ascii="Cambria" w:hAnsi="Cambria"/>
          <w:sz w:val="20"/>
          <w:szCs w:val="20"/>
        </w:rPr>
        <w:t>Zamawiający kupuje, a Wykonawca sprzedaje</w:t>
      </w:r>
      <w:r w:rsidR="00FD51F6">
        <w:rPr>
          <w:rFonts w:ascii="Cambria" w:hAnsi="Cambria"/>
          <w:sz w:val="20"/>
          <w:szCs w:val="20"/>
        </w:rPr>
        <w:t xml:space="preserve"> i dostarcza</w:t>
      </w:r>
      <w:r w:rsidRPr="00C86E1B">
        <w:rPr>
          <w:rFonts w:ascii="Cambria" w:hAnsi="Cambria"/>
          <w:sz w:val="20"/>
          <w:szCs w:val="20"/>
        </w:rPr>
        <w:t xml:space="preserve"> </w:t>
      </w:r>
      <w:r w:rsidR="00650742" w:rsidRPr="00D31BA8">
        <w:rPr>
          <w:rFonts w:asciiTheme="majorHAnsi" w:eastAsia="Times New Roman" w:hAnsiTheme="majorHAnsi"/>
          <w:sz w:val="20"/>
          <w:szCs w:val="20"/>
          <w:lang w:eastAsia="pl-PL"/>
        </w:rPr>
        <w:t>Serwer NAS</w:t>
      </w:r>
      <w:r w:rsidR="00650742">
        <w:rPr>
          <w:rFonts w:asciiTheme="majorHAnsi" w:eastAsia="Times New Roman" w:hAnsiTheme="majorHAnsi"/>
          <w:sz w:val="20"/>
          <w:szCs w:val="20"/>
          <w:lang w:eastAsia="pl-PL"/>
        </w:rPr>
        <w:t xml:space="preserve">  </w:t>
      </w:r>
      <w:r w:rsidR="00650742">
        <w:rPr>
          <w:rFonts w:ascii="Cambria" w:hAnsi="Cambria"/>
          <w:sz w:val="20"/>
          <w:szCs w:val="20"/>
        </w:rPr>
        <w:t>zwany</w:t>
      </w:r>
      <w:r w:rsidR="00362BF2" w:rsidRPr="00FD51F6">
        <w:rPr>
          <w:rFonts w:ascii="Cambria" w:hAnsi="Cambria"/>
          <w:sz w:val="20"/>
          <w:szCs w:val="20"/>
        </w:rPr>
        <w:t xml:space="preserve"> dalej sprzętem </w:t>
      </w:r>
      <w:r w:rsidRPr="00C86E1B">
        <w:rPr>
          <w:rFonts w:ascii="Cambria" w:hAnsi="Cambria"/>
          <w:sz w:val="20"/>
          <w:szCs w:val="20"/>
        </w:rPr>
        <w:t>w ilościach i rodzajach oraz 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362BF2" w:rsidRPr="00C95CF7" w:rsidRDefault="00362BF2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512955" w:rsidRPr="00362BF2">
        <w:rPr>
          <w:rFonts w:ascii="Cambria" w:hAnsi="Cambria"/>
          <w:sz w:val="20"/>
          <w:szCs w:val="20"/>
        </w:rPr>
        <w:t xml:space="preserve">w ilościach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512955" w:rsidRPr="00362BF2">
        <w:rPr>
          <w:rFonts w:ascii="Cambria" w:hAnsi="Cambria"/>
          <w:sz w:val="20"/>
          <w:szCs w:val="20"/>
        </w:rPr>
        <w:t xml:space="preserve"> wykonawca dostarczy w terminie </w:t>
      </w:r>
      <w:r w:rsidRPr="00C95CF7">
        <w:rPr>
          <w:rFonts w:ascii="Cambria" w:hAnsi="Cambria"/>
          <w:sz w:val="20"/>
          <w:szCs w:val="20"/>
        </w:rPr>
        <w:t xml:space="preserve">do </w:t>
      </w:r>
      <w:r w:rsidR="00650742">
        <w:rPr>
          <w:rFonts w:ascii="Cambria" w:hAnsi="Cambria"/>
          <w:sz w:val="20"/>
          <w:szCs w:val="20"/>
        </w:rPr>
        <w:t>31 grudnia 2025r.</w:t>
      </w:r>
    </w:p>
    <w:p w:rsidR="00362BF2" w:rsidRPr="00650742" w:rsidRDefault="00362BF2" w:rsidP="00D41EF1">
      <w:pPr>
        <w:pStyle w:val="Akapitzlist"/>
        <w:numPr>
          <w:ilvl w:val="0"/>
          <w:numId w:val="22"/>
        </w:numPr>
        <w:jc w:val="both"/>
        <w:rPr>
          <w:rFonts w:ascii="Cambria" w:hAnsi="Cambria" w:cs="Calibri"/>
          <w:sz w:val="20"/>
          <w:szCs w:val="20"/>
        </w:rPr>
      </w:pPr>
      <w:r w:rsidRPr="00650742">
        <w:rPr>
          <w:rFonts w:ascii="Cambria" w:hAnsi="Cambria"/>
          <w:sz w:val="20"/>
          <w:szCs w:val="20"/>
        </w:rPr>
        <w:t>Miejsce</w:t>
      </w:r>
      <w:r w:rsidR="00512955" w:rsidRPr="00650742">
        <w:rPr>
          <w:rFonts w:ascii="Cambria" w:hAnsi="Cambria"/>
          <w:sz w:val="20"/>
          <w:szCs w:val="20"/>
        </w:rPr>
        <w:t xml:space="preserve"> dostaw</w:t>
      </w:r>
      <w:r w:rsidRPr="00650742">
        <w:rPr>
          <w:rFonts w:ascii="Cambria" w:hAnsi="Cambria"/>
          <w:sz w:val="20"/>
          <w:szCs w:val="20"/>
        </w:rPr>
        <w:t>y</w:t>
      </w:r>
      <w:r w:rsidR="00512955" w:rsidRPr="00650742">
        <w:rPr>
          <w:rFonts w:ascii="Cambria" w:hAnsi="Cambria"/>
          <w:sz w:val="20"/>
          <w:szCs w:val="20"/>
        </w:rPr>
        <w:t xml:space="preserve">: </w:t>
      </w:r>
      <w:r w:rsidR="00650742" w:rsidRPr="00D31BA8">
        <w:rPr>
          <w:rFonts w:asciiTheme="majorHAnsi" w:hAnsiTheme="majorHAnsi"/>
          <w:sz w:val="20"/>
          <w:szCs w:val="20"/>
        </w:rPr>
        <w:t>Biuro Zakładu, Kielce ul. Śląska 9</w:t>
      </w:r>
      <w:r w:rsidR="00650742">
        <w:rPr>
          <w:rFonts w:asciiTheme="majorHAnsi" w:hAnsiTheme="majorHAnsi"/>
          <w:sz w:val="20"/>
          <w:szCs w:val="20"/>
        </w:rPr>
        <w:t>.</w:t>
      </w:r>
    </w:p>
    <w:p w:rsidR="00512955" w:rsidRPr="00362BF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650742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lastRenderedPageBreak/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na okres </w:t>
      </w:r>
      <w:r w:rsidRPr="0001366A">
        <w:rPr>
          <w:rFonts w:ascii="Cambria" w:hAnsi="Cambria" w:cs="Calibri Light"/>
          <w:sz w:val="20"/>
          <w:szCs w:val="20"/>
        </w:rPr>
        <w:t>nie krótszy niż</w:t>
      </w:r>
      <w:r w:rsidR="00172CBF" w:rsidRPr="0001366A">
        <w:rPr>
          <w:rFonts w:ascii="Cambria" w:hAnsi="Cambria" w:cs="Calibri Light"/>
          <w:sz w:val="20"/>
          <w:szCs w:val="20"/>
        </w:rPr>
        <w:t xml:space="preserve"> </w:t>
      </w:r>
      <w:r w:rsidRPr="0001366A">
        <w:rPr>
          <w:rFonts w:ascii="Cambria" w:hAnsi="Cambria" w:cs="Calibri Light"/>
          <w:sz w:val="20"/>
          <w:szCs w:val="20"/>
        </w:rPr>
        <w:t xml:space="preserve">12 </w:t>
      </w:r>
      <w:proofErr w:type="spellStart"/>
      <w:r w:rsidRPr="0001366A">
        <w:rPr>
          <w:rFonts w:ascii="Cambria" w:hAnsi="Cambria" w:cs="Calibri Light"/>
          <w:sz w:val="20"/>
          <w:szCs w:val="20"/>
        </w:rPr>
        <w:t>m-cy</w:t>
      </w:r>
      <w:proofErr w:type="spellEnd"/>
      <w:r w:rsidRPr="0001366A"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licząc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 gdy naprawa potrwa dłużej niż 3 dni robocze okres gwarancji zostanie wydłużony o czas naprawy.</w:t>
      </w:r>
    </w:p>
    <w:p w:rsidR="0066640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</w:p>
    <w:p w:rsidR="00EB46FC" w:rsidRPr="00172CBF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172CBF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14542B" w:rsidRPr="00C86E1B" w:rsidRDefault="0014542B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lastRenderedPageBreak/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6"/>
      <w:footerReference w:type="defaul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42" w:rsidRDefault="00650742">
      <w:r>
        <w:separator/>
      </w:r>
    </w:p>
  </w:endnote>
  <w:endnote w:type="continuationSeparator" w:id="0">
    <w:p w:rsidR="00650742" w:rsidRDefault="0065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42" w:rsidRDefault="00650742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42" w:rsidRDefault="00650742">
      <w:r>
        <w:separator/>
      </w:r>
    </w:p>
  </w:footnote>
  <w:footnote w:type="continuationSeparator" w:id="0">
    <w:p w:rsidR="00650742" w:rsidRDefault="00650742">
      <w:r>
        <w:continuationSeparator/>
      </w:r>
    </w:p>
  </w:footnote>
  <w:footnote w:id="1">
    <w:p w:rsidR="00650742" w:rsidRPr="00FD51F6" w:rsidRDefault="00650742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650742" w:rsidRPr="00FD51F6" w:rsidRDefault="00650742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650742" w:rsidRPr="00FD51F6" w:rsidRDefault="00650742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42" w:rsidRDefault="00650742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144B2"/>
    <w:multiLevelType w:val="hybridMultilevel"/>
    <w:tmpl w:val="89D40C7C"/>
    <w:lvl w:ilvl="0" w:tplc="ABB0EA3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2B6B95"/>
    <w:multiLevelType w:val="hybridMultilevel"/>
    <w:tmpl w:val="1692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523523"/>
    <w:multiLevelType w:val="hybridMultilevel"/>
    <w:tmpl w:val="8B0A7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9FB6029"/>
    <w:multiLevelType w:val="hybridMultilevel"/>
    <w:tmpl w:val="1F52ECA2"/>
    <w:lvl w:ilvl="0" w:tplc="145A39B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33">
    <w:nsid w:val="5698477A"/>
    <w:multiLevelType w:val="hybridMultilevel"/>
    <w:tmpl w:val="D0BE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F314F3"/>
    <w:multiLevelType w:val="hybridMultilevel"/>
    <w:tmpl w:val="E1AC3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661A43"/>
    <w:multiLevelType w:val="hybridMultilevel"/>
    <w:tmpl w:val="43D8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2091E69"/>
    <w:multiLevelType w:val="hybridMultilevel"/>
    <w:tmpl w:val="BA1C5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B2EB2"/>
    <w:multiLevelType w:val="hybridMultilevel"/>
    <w:tmpl w:val="4914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9"/>
  </w:num>
  <w:num w:numId="5">
    <w:abstractNumId w:val="3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7"/>
  </w:num>
  <w:num w:numId="10">
    <w:abstractNumId w:val="16"/>
  </w:num>
  <w:num w:numId="11">
    <w:abstractNumId w:val="36"/>
  </w:num>
  <w:num w:numId="12">
    <w:abstractNumId w:val="2"/>
  </w:num>
  <w:num w:numId="13">
    <w:abstractNumId w:val="15"/>
  </w:num>
  <w:num w:numId="14">
    <w:abstractNumId w:val="34"/>
  </w:num>
  <w:num w:numId="15">
    <w:abstractNumId w:val="18"/>
  </w:num>
  <w:num w:numId="16">
    <w:abstractNumId w:val="26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1"/>
  </w:num>
  <w:num w:numId="20">
    <w:abstractNumId w:val="29"/>
  </w:num>
  <w:num w:numId="21">
    <w:abstractNumId w:val="9"/>
  </w:num>
  <w:num w:numId="22">
    <w:abstractNumId w:val="21"/>
  </w:num>
  <w:num w:numId="23">
    <w:abstractNumId w:val="5"/>
  </w:num>
  <w:num w:numId="24">
    <w:abstractNumId w:val="4"/>
  </w:num>
  <w:num w:numId="25">
    <w:abstractNumId w:val="23"/>
  </w:num>
  <w:num w:numId="26">
    <w:abstractNumId w:val="1"/>
  </w:num>
  <w:num w:numId="27">
    <w:abstractNumId w:val="25"/>
  </w:num>
  <w:num w:numId="28">
    <w:abstractNumId w:val="10"/>
  </w:num>
  <w:num w:numId="29">
    <w:abstractNumId w:val="11"/>
  </w:num>
  <w:num w:numId="30">
    <w:abstractNumId w:val="3"/>
  </w:num>
  <w:num w:numId="31">
    <w:abstractNumId w:val="28"/>
  </w:num>
  <w:num w:numId="32">
    <w:abstractNumId w:val="31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42"/>
  </w:num>
  <w:num w:numId="40">
    <w:abstractNumId w:val="33"/>
  </w:num>
  <w:num w:numId="41">
    <w:abstractNumId w:val="20"/>
  </w:num>
  <w:num w:numId="42">
    <w:abstractNumId w:val="22"/>
  </w:num>
  <w:num w:numId="43">
    <w:abstractNumId w:val="40"/>
  </w:num>
  <w:num w:numId="44">
    <w:abstractNumId w:val="3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00F96"/>
    <w:rsid w:val="0001366A"/>
    <w:rsid w:val="00015F40"/>
    <w:rsid w:val="00024999"/>
    <w:rsid w:val="00035889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A602C"/>
    <w:rsid w:val="000C2F26"/>
    <w:rsid w:val="000C2F35"/>
    <w:rsid w:val="000C6145"/>
    <w:rsid w:val="000C7284"/>
    <w:rsid w:val="000E13EF"/>
    <w:rsid w:val="000F5F6C"/>
    <w:rsid w:val="001040E6"/>
    <w:rsid w:val="00112DC9"/>
    <w:rsid w:val="0013166C"/>
    <w:rsid w:val="001341D9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51F7"/>
    <w:rsid w:val="001875C5"/>
    <w:rsid w:val="00190FEF"/>
    <w:rsid w:val="001A32E5"/>
    <w:rsid w:val="001C334B"/>
    <w:rsid w:val="001C50DC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23A7"/>
    <w:rsid w:val="002713DF"/>
    <w:rsid w:val="002B4097"/>
    <w:rsid w:val="002C4D68"/>
    <w:rsid w:val="002E240E"/>
    <w:rsid w:val="002F3D2B"/>
    <w:rsid w:val="003252EE"/>
    <w:rsid w:val="00325E60"/>
    <w:rsid w:val="00331E5A"/>
    <w:rsid w:val="00333C12"/>
    <w:rsid w:val="00342EC0"/>
    <w:rsid w:val="00343584"/>
    <w:rsid w:val="00353576"/>
    <w:rsid w:val="00356D00"/>
    <w:rsid w:val="00362BF2"/>
    <w:rsid w:val="00371008"/>
    <w:rsid w:val="003829BB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280A"/>
    <w:rsid w:val="00430384"/>
    <w:rsid w:val="00435BA1"/>
    <w:rsid w:val="00451977"/>
    <w:rsid w:val="00455A3B"/>
    <w:rsid w:val="00482185"/>
    <w:rsid w:val="00482C1F"/>
    <w:rsid w:val="004950C1"/>
    <w:rsid w:val="00495EA2"/>
    <w:rsid w:val="004A588A"/>
    <w:rsid w:val="004B2436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470D8"/>
    <w:rsid w:val="00554A6E"/>
    <w:rsid w:val="00574E1D"/>
    <w:rsid w:val="00582E81"/>
    <w:rsid w:val="00592494"/>
    <w:rsid w:val="00592FE6"/>
    <w:rsid w:val="005A430F"/>
    <w:rsid w:val="005A7EB9"/>
    <w:rsid w:val="005B0139"/>
    <w:rsid w:val="005C0FB4"/>
    <w:rsid w:val="005C321A"/>
    <w:rsid w:val="005C3EE4"/>
    <w:rsid w:val="005D285B"/>
    <w:rsid w:val="005D7EAA"/>
    <w:rsid w:val="005E0C52"/>
    <w:rsid w:val="005E6091"/>
    <w:rsid w:val="005F1501"/>
    <w:rsid w:val="005F1FE5"/>
    <w:rsid w:val="005F3AD6"/>
    <w:rsid w:val="00601C1A"/>
    <w:rsid w:val="00604FF8"/>
    <w:rsid w:val="006050D8"/>
    <w:rsid w:val="00611D4A"/>
    <w:rsid w:val="006250C7"/>
    <w:rsid w:val="00635136"/>
    <w:rsid w:val="006372FE"/>
    <w:rsid w:val="00640E48"/>
    <w:rsid w:val="00650742"/>
    <w:rsid w:val="006656D4"/>
    <w:rsid w:val="0066640D"/>
    <w:rsid w:val="00690CDA"/>
    <w:rsid w:val="00692EFB"/>
    <w:rsid w:val="00693C18"/>
    <w:rsid w:val="00694128"/>
    <w:rsid w:val="00697762"/>
    <w:rsid w:val="006A3661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17909"/>
    <w:rsid w:val="007336EA"/>
    <w:rsid w:val="007412E0"/>
    <w:rsid w:val="00741A11"/>
    <w:rsid w:val="007476DE"/>
    <w:rsid w:val="00752C40"/>
    <w:rsid w:val="00754CB8"/>
    <w:rsid w:val="00760203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53AD"/>
    <w:rsid w:val="007E76AA"/>
    <w:rsid w:val="007F4638"/>
    <w:rsid w:val="00802408"/>
    <w:rsid w:val="00813D17"/>
    <w:rsid w:val="00814C03"/>
    <w:rsid w:val="00820CFF"/>
    <w:rsid w:val="00821AF0"/>
    <w:rsid w:val="008238BD"/>
    <w:rsid w:val="00824A6B"/>
    <w:rsid w:val="00834C19"/>
    <w:rsid w:val="00843AB8"/>
    <w:rsid w:val="0084513E"/>
    <w:rsid w:val="00846C0D"/>
    <w:rsid w:val="00863488"/>
    <w:rsid w:val="00875971"/>
    <w:rsid w:val="00876983"/>
    <w:rsid w:val="00880D1B"/>
    <w:rsid w:val="00884A44"/>
    <w:rsid w:val="00884F32"/>
    <w:rsid w:val="0088602B"/>
    <w:rsid w:val="008B013F"/>
    <w:rsid w:val="008B7254"/>
    <w:rsid w:val="008B7992"/>
    <w:rsid w:val="008B7C19"/>
    <w:rsid w:val="008C0FD8"/>
    <w:rsid w:val="008C6EE3"/>
    <w:rsid w:val="008D32F9"/>
    <w:rsid w:val="008E4EA8"/>
    <w:rsid w:val="00914E13"/>
    <w:rsid w:val="00917EFF"/>
    <w:rsid w:val="009203C9"/>
    <w:rsid w:val="00924DAE"/>
    <w:rsid w:val="0093136E"/>
    <w:rsid w:val="009357ED"/>
    <w:rsid w:val="0093764A"/>
    <w:rsid w:val="0094741D"/>
    <w:rsid w:val="00956C56"/>
    <w:rsid w:val="00957353"/>
    <w:rsid w:val="00964C75"/>
    <w:rsid w:val="009660AF"/>
    <w:rsid w:val="0098332D"/>
    <w:rsid w:val="00987B01"/>
    <w:rsid w:val="00993C98"/>
    <w:rsid w:val="009B02BB"/>
    <w:rsid w:val="009C1277"/>
    <w:rsid w:val="009C227C"/>
    <w:rsid w:val="009C7AD3"/>
    <w:rsid w:val="009C7B39"/>
    <w:rsid w:val="009D6661"/>
    <w:rsid w:val="009F4319"/>
    <w:rsid w:val="009F5DC2"/>
    <w:rsid w:val="00A0195D"/>
    <w:rsid w:val="00A027A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7010"/>
    <w:rsid w:val="00A714BD"/>
    <w:rsid w:val="00A9078D"/>
    <w:rsid w:val="00A92454"/>
    <w:rsid w:val="00A96559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B3763"/>
    <w:rsid w:val="00BB79A3"/>
    <w:rsid w:val="00BC2CA0"/>
    <w:rsid w:val="00BC4DB9"/>
    <w:rsid w:val="00BC5CC1"/>
    <w:rsid w:val="00BD0145"/>
    <w:rsid w:val="00BF0787"/>
    <w:rsid w:val="00BF3D8D"/>
    <w:rsid w:val="00BF4C34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91801"/>
    <w:rsid w:val="00C95CF7"/>
    <w:rsid w:val="00CA0B84"/>
    <w:rsid w:val="00CA3DDA"/>
    <w:rsid w:val="00CA48F7"/>
    <w:rsid w:val="00CD1CAF"/>
    <w:rsid w:val="00CF3D18"/>
    <w:rsid w:val="00D051D2"/>
    <w:rsid w:val="00D15CCD"/>
    <w:rsid w:val="00D169AE"/>
    <w:rsid w:val="00D21513"/>
    <w:rsid w:val="00D238B1"/>
    <w:rsid w:val="00D240F1"/>
    <w:rsid w:val="00D30148"/>
    <w:rsid w:val="00D31BA8"/>
    <w:rsid w:val="00D36737"/>
    <w:rsid w:val="00D41EF1"/>
    <w:rsid w:val="00D5428B"/>
    <w:rsid w:val="00D76374"/>
    <w:rsid w:val="00D82244"/>
    <w:rsid w:val="00D9489A"/>
    <w:rsid w:val="00D95987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13D97"/>
    <w:rsid w:val="00F4157A"/>
    <w:rsid w:val="00F45002"/>
    <w:rsid w:val="00F5080A"/>
    <w:rsid w:val="00F53A9C"/>
    <w:rsid w:val="00F551D7"/>
    <w:rsid w:val="00F6054E"/>
    <w:rsid w:val="00F642C0"/>
    <w:rsid w:val="00F76151"/>
    <w:rsid w:val="00F7787A"/>
    <w:rsid w:val="00F909D3"/>
    <w:rsid w:val="00F92D17"/>
    <w:rsid w:val="00F95E11"/>
    <w:rsid w:val="00FA6668"/>
    <w:rsid w:val="00FA761C"/>
    <w:rsid w:val="00FB028B"/>
    <w:rsid w:val="00FB0818"/>
    <w:rsid w:val="00FB17BD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  <w:style w:type="character" w:customStyle="1" w:styleId="markedcontent">
    <w:name w:val="markedcontent"/>
    <w:basedOn w:val="Domylnaczcionkaakapitu"/>
    <w:rsid w:val="00D31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://www.cpubenchmark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BA8F-2FAC-461A-B9AE-8DC1F6A5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11</Pages>
  <Words>3529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101</cp:revision>
  <cp:lastPrinted>2022-03-29T07:44:00Z</cp:lastPrinted>
  <dcterms:created xsi:type="dcterms:W3CDTF">2024-08-19T12:32:00Z</dcterms:created>
  <dcterms:modified xsi:type="dcterms:W3CDTF">2025-12-10T11:58:00Z</dcterms:modified>
</cp:coreProperties>
</file>